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5E5D" w:rsidRPr="004A5E5D" w:rsidRDefault="004A5E5D" w:rsidP="004A5E5D">
      <w:pPr>
        <w:rPr>
          <w:b/>
          <w:sz w:val="28"/>
          <w:lang w:val="en-US"/>
        </w:rPr>
      </w:pPr>
      <w:r w:rsidRPr="002F5A98">
        <w:rPr>
          <w:b/>
          <w:sz w:val="28"/>
          <w:lang w:val="en-US"/>
        </w:rPr>
        <w:t xml:space="preserve">Additional </w:t>
      </w:r>
      <w:r w:rsidR="002F5A98">
        <w:rPr>
          <w:b/>
          <w:sz w:val="28"/>
          <w:lang w:val="en-US"/>
        </w:rPr>
        <w:t>f</w:t>
      </w:r>
      <w:r w:rsidRPr="002F5A98">
        <w:rPr>
          <w:b/>
          <w:sz w:val="28"/>
          <w:lang w:val="en-US"/>
        </w:rPr>
        <w:t>ile 2</w:t>
      </w:r>
      <w:r w:rsidR="009C3949" w:rsidRPr="002F5A98">
        <w:rPr>
          <w:b/>
          <w:sz w:val="28"/>
          <w:lang w:val="en-US"/>
        </w:rPr>
        <w:t xml:space="preserve">: </w:t>
      </w:r>
      <w:r w:rsidRPr="004A5E5D">
        <w:rPr>
          <w:b/>
          <w:sz w:val="28"/>
          <w:lang w:val="en-US"/>
        </w:rPr>
        <w:t xml:space="preserve">Detailed model </w:t>
      </w:r>
      <w:r>
        <w:rPr>
          <w:b/>
          <w:sz w:val="28"/>
          <w:lang w:val="en-US"/>
        </w:rPr>
        <w:t>development</w:t>
      </w:r>
    </w:p>
    <w:p w:rsidR="00712983" w:rsidRPr="004A5E5D" w:rsidRDefault="00712983">
      <w:pPr>
        <w:rPr>
          <w:lang w:val="en-US"/>
        </w:rPr>
      </w:pPr>
    </w:p>
    <w:p w:rsidR="004A5E5D" w:rsidRPr="004A5E5D" w:rsidRDefault="004A5E5D" w:rsidP="004A5E5D">
      <w:pPr>
        <w:jc w:val="both"/>
        <w:rPr>
          <w:b/>
          <w:lang w:val="en-US"/>
        </w:rPr>
      </w:pPr>
      <w:r w:rsidRPr="004A5E5D">
        <w:rPr>
          <w:b/>
          <w:lang w:val="en-US"/>
        </w:rPr>
        <w:t>Methods</w:t>
      </w:r>
    </w:p>
    <w:p w:rsidR="00A46F4A" w:rsidRDefault="004A5E5D" w:rsidP="004A5E5D">
      <w:pPr>
        <w:jc w:val="both"/>
        <w:rPr>
          <w:lang w:val="en-US"/>
        </w:rPr>
      </w:pPr>
      <w:r>
        <w:rPr>
          <w:lang w:val="en-US"/>
        </w:rPr>
        <w:t xml:space="preserve">Development of the ARC predictor was started with a model containing all </w:t>
      </w:r>
      <w:r w:rsidR="00A46F4A">
        <w:rPr>
          <w:lang w:val="en-US"/>
        </w:rPr>
        <w:t>selected potential predictors (Additional File 1: Table S1</w:t>
      </w:r>
      <w:r>
        <w:rPr>
          <w:lang w:val="en-US"/>
        </w:rPr>
        <w:t>). Next, predictors were stepwise excluded based on their contribution to the model, excluding the variable with the highest p-value from the output of the multivariable logistic regression, updated after each backward feature selection. At each step, decision curve analysis (DCA) was performed to evaluate the model net benefit in the internal validation set. The final model, i.e. the ARC predictor, was selected as the model with only simple and universally available predictors, while still showing net benefit.</w:t>
      </w:r>
    </w:p>
    <w:p w:rsidR="004A5E5D" w:rsidRDefault="004A5E5D">
      <w:pPr>
        <w:rPr>
          <w:lang w:val="en-US"/>
        </w:rPr>
      </w:pPr>
    </w:p>
    <w:p w:rsidR="004A5E5D" w:rsidRPr="004A5E5D" w:rsidRDefault="004A5E5D">
      <w:pPr>
        <w:rPr>
          <w:b/>
          <w:lang w:val="en-US"/>
        </w:rPr>
      </w:pPr>
      <w:r w:rsidRPr="004A5E5D">
        <w:rPr>
          <w:b/>
          <w:lang w:val="en-US"/>
        </w:rPr>
        <w:t>Results</w:t>
      </w:r>
    </w:p>
    <w:p w:rsidR="004A5E5D" w:rsidRDefault="004A5E5D" w:rsidP="004A5E5D">
      <w:pPr>
        <w:jc w:val="both"/>
        <w:rPr>
          <w:lang w:val="en-US"/>
        </w:rPr>
      </w:pPr>
      <w:r>
        <w:rPr>
          <w:lang w:val="en-US"/>
        </w:rPr>
        <w:t xml:space="preserve">Before feature selection the model fitted on the training set (model 0) contained two non-significant predictors: vasopressor use on previous day and sepsis-related diagnosis on admission. These predictors were excluded in the first two steps (model 2). Model 2 showed no loss of net benefit over the whole range of threshold probabilities as depicted in </w:t>
      </w:r>
      <w:r w:rsidR="00AC5AE2">
        <w:rPr>
          <w:lang w:val="en-US"/>
        </w:rPr>
        <w:t xml:space="preserve">Additional file 5: </w:t>
      </w:r>
      <w:r>
        <w:rPr>
          <w:lang w:val="en-US"/>
        </w:rPr>
        <w:t xml:space="preserve">Figure </w:t>
      </w:r>
      <w:r w:rsidR="00A46F4A">
        <w:rPr>
          <w:lang w:val="en-US"/>
        </w:rPr>
        <w:t>S</w:t>
      </w:r>
      <w:r>
        <w:rPr>
          <w:lang w:val="en-US"/>
        </w:rPr>
        <w:t xml:space="preserve">2 (A). Next, the least significant predictors were removed (in the written order): </w:t>
      </w:r>
      <w:bookmarkStart w:id="0" w:name="OLE_LINK4"/>
      <w:bookmarkStart w:id="1" w:name="OLE_LINK3"/>
      <w:r>
        <w:rPr>
          <w:lang w:val="en-US"/>
        </w:rPr>
        <w:t xml:space="preserve">comorbidities, </w:t>
      </w:r>
      <w:proofErr w:type="spellStart"/>
      <w:r>
        <w:rPr>
          <w:lang w:val="en-US"/>
        </w:rPr>
        <w:t>neurotrauma</w:t>
      </w:r>
      <w:proofErr w:type="spellEnd"/>
      <w:r>
        <w:rPr>
          <w:lang w:val="en-US"/>
        </w:rPr>
        <w:t xml:space="preserve">-related diagnosis on admission, surgery-related diagnosis on admission and mechanically assisted ventilation on the previous day. </w:t>
      </w:r>
      <w:bookmarkEnd w:id="0"/>
      <w:bookmarkEnd w:id="1"/>
      <w:r>
        <w:rPr>
          <w:lang w:val="en-US"/>
        </w:rPr>
        <w:t>DCA showed again a near identical profile for model 6 obtained after e</w:t>
      </w:r>
      <w:r w:rsidR="00A46F4A">
        <w:rPr>
          <w:lang w:val="en-US"/>
        </w:rPr>
        <w:t>xclusion of these 4 variables (</w:t>
      </w:r>
      <w:r w:rsidR="00AC5AE2">
        <w:rPr>
          <w:lang w:val="en-US"/>
        </w:rPr>
        <w:t xml:space="preserve">Additional file 5: </w:t>
      </w:r>
      <w:r>
        <w:rPr>
          <w:lang w:val="en-US"/>
        </w:rPr>
        <w:t xml:space="preserve">Figure </w:t>
      </w:r>
      <w:r w:rsidR="00A46F4A">
        <w:rPr>
          <w:lang w:val="en-US"/>
        </w:rPr>
        <w:t>S</w:t>
      </w:r>
      <w:r>
        <w:rPr>
          <w:lang w:val="en-US"/>
        </w:rPr>
        <w:t xml:space="preserve">2 (B)). In a next step, to obtain a model with only simple predictors available bedside on each day, urinary output on the previous day was removed (model 7). As shown in </w:t>
      </w:r>
      <w:r w:rsidR="00AC5AE2">
        <w:rPr>
          <w:lang w:val="en-US"/>
        </w:rPr>
        <w:t xml:space="preserve">Additional file 5: </w:t>
      </w:r>
      <w:r>
        <w:rPr>
          <w:lang w:val="en-US"/>
        </w:rPr>
        <w:t xml:space="preserve">Figure </w:t>
      </w:r>
      <w:r w:rsidR="00A46F4A">
        <w:rPr>
          <w:lang w:val="en-US"/>
        </w:rPr>
        <w:t>S</w:t>
      </w:r>
      <w:r>
        <w:rPr>
          <w:lang w:val="en-US"/>
        </w:rPr>
        <w:t xml:space="preserve">2 (C), this step caused only a slight loss of net benefit in the range of threshold probabilities between 0.3 and 0.73. Further exclusion of predictors from model 7 induced further slight loss of net benefit, as shown by model 9 in </w:t>
      </w:r>
      <w:r w:rsidR="00AC5AE2">
        <w:rPr>
          <w:lang w:val="en-US"/>
        </w:rPr>
        <w:t xml:space="preserve">Additional file 5: </w:t>
      </w:r>
      <w:bookmarkStart w:id="2" w:name="_GoBack"/>
      <w:bookmarkEnd w:id="2"/>
      <w:r>
        <w:rPr>
          <w:lang w:val="en-US"/>
        </w:rPr>
        <w:t xml:space="preserve">Figure </w:t>
      </w:r>
      <w:r w:rsidR="00A46F4A">
        <w:rPr>
          <w:lang w:val="en-US"/>
        </w:rPr>
        <w:t>S</w:t>
      </w:r>
      <w:r>
        <w:rPr>
          <w:lang w:val="en-US"/>
        </w:rPr>
        <w:t>2 (D). Hence, we selected model 7 as the final model, i.e. the ARC predictor.</w:t>
      </w:r>
    </w:p>
    <w:p w:rsidR="004A5E5D" w:rsidRPr="004A5E5D" w:rsidRDefault="004A5E5D">
      <w:pPr>
        <w:rPr>
          <w:lang w:val="en-US"/>
        </w:rPr>
      </w:pPr>
    </w:p>
    <w:sectPr w:rsidR="004A5E5D" w:rsidRPr="004A5E5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5E5D"/>
    <w:rsid w:val="002F5A98"/>
    <w:rsid w:val="004A5E5D"/>
    <w:rsid w:val="00712983"/>
    <w:rsid w:val="009C3949"/>
    <w:rsid w:val="00A46F4A"/>
    <w:rsid w:val="00AC5AE2"/>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99B2A"/>
  <w15:chartTrackingRefBased/>
  <w15:docId w15:val="{B1527330-A7CD-426B-87D1-9353BD182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4A5E5D"/>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1166159">
      <w:bodyDiv w:val="1"/>
      <w:marLeft w:val="0"/>
      <w:marRight w:val="0"/>
      <w:marTop w:val="0"/>
      <w:marBottom w:val="0"/>
      <w:divBdr>
        <w:top w:val="none" w:sz="0" w:space="0" w:color="auto"/>
        <w:left w:val="none" w:sz="0" w:space="0" w:color="auto"/>
        <w:bottom w:val="none" w:sz="0" w:space="0" w:color="auto"/>
        <w:right w:val="none" w:sz="0" w:space="0" w:color="auto"/>
      </w:divBdr>
    </w:div>
    <w:div w:id="1162618949">
      <w:bodyDiv w:val="1"/>
      <w:marLeft w:val="0"/>
      <w:marRight w:val="0"/>
      <w:marTop w:val="0"/>
      <w:marBottom w:val="0"/>
      <w:divBdr>
        <w:top w:val="none" w:sz="0" w:space="0" w:color="auto"/>
        <w:left w:val="none" w:sz="0" w:space="0" w:color="auto"/>
        <w:bottom w:val="none" w:sz="0" w:space="0" w:color="auto"/>
        <w:right w:val="none" w:sz="0" w:space="0" w:color="auto"/>
      </w:divBdr>
    </w:div>
    <w:div w:id="2116904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2776FBEC</Template>
  <TotalTime>11</TotalTime>
  <Pages>1</Pages>
  <Words>307</Words>
  <Characters>1691</Characters>
  <Application>Microsoft Office Word</Application>
  <DocSecurity>0</DocSecurity>
  <Lines>14</Lines>
  <Paragraphs>3</Paragraphs>
  <ScaleCrop>false</ScaleCrop>
  <Company>UZ Leuven</Company>
  <LinksUpToDate>false</LinksUpToDate>
  <CharactersWithSpaces>1995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Matthias Gijsen</dc:creator>
  <cp:keywords/>
  <dc:description/>
  <cp:lastModifiedBy>Matthias Gijsen</cp:lastModifiedBy>
  <cp:revision>5</cp:revision>
  <dcterms:created xsi:type="dcterms:W3CDTF">2019-12-12T13:32:00Z</dcterms:created>
  <dcterms:modified xsi:type="dcterms:W3CDTF">2019-12-12T14:19:00Z</dcterms:modified>
</cp:coreProperties>
</file>